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A1D79A" w:themeColor="background1" w:themeShade="D8"/>
  <w:body>
    <w:p w:rsidR="004E1460" w:rsidRPr="009F09AF" w:rsidRDefault="004E1460" w:rsidP="004E1460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</w:t>
      </w:r>
      <w:r>
        <w:rPr>
          <w:rFonts w:ascii="Times New Roman" w:hAnsi="Times New Roman"/>
          <w:b/>
          <w:bCs/>
          <w:sz w:val="24"/>
        </w:rPr>
        <w:t>92bis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</w:t>
      </w:r>
      <w:bookmarkStart w:id="0" w:name="_GoBack"/>
      <w:bookmarkEnd w:id="0"/>
      <w:r w:rsidRPr="009F09AF">
        <w:rPr>
          <w:rFonts w:ascii="Times New Roman" w:hAnsi="Times New Roman"/>
          <w:b/>
          <w:bCs/>
          <w:sz w:val="24"/>
        </w:rPr>
        <w:t xml:space="preserve">      </w:t>
      </w:r>
      <w:r w:rsidR="00161838" w:rsidRPr="00161838">
        <w:rPr>
          <w:rFonts w:ascii="Times New Roman" w:hAnsi="Times New Roman"/>
          <w:b/>
          <w:bCs/>
          <w:sz w:val="24"/>
        </w:rPr>
        <w:t>R4-1911020</w:t>
      </w:r>
    </w:p>
    <w:p w:rsidR="004E1460" w:rsidRPr="009F09AF" w:rsidRDefault="004E1460" w:rsidP="004E146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Chongqing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China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14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8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October, 2019</w:t>
      </w:r>
    </w:p>
    <w:p w:rsidR="004E1460" w:rsidRDefault="004E1460" w:rsidP="004E1460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:rsidR="004E1460" w:rsidRPr="00927931" w:rsidRDefault="004E1460" w:rsidP="004E1460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E73B76">
        <w:rPr>
          <w:rFonts w:ascii="Times New Roman" w:hAnsi="Times New Roman"/>
          <w:b/>
          <w:bCs/>
          <w:sz w:val="24"/>
        </w:rPr>
        <w:t>7.10.3.5</w:t>
      </w:r>
    </w:p>
    <w:p w:rsidR="004E1460" w:rsidRPr="00927931" w:rsidRDefault="004E1460" w:rsidP="004E1460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:rsidR="004E1460" w:rsidRDefault="004E1460" w:rsidP="004E1460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Discussion about </w:t>
      </w:r>
      <w:r w:rsidRPr="00567B52">
        <w:rPr>
          <w:rFonts w:ascii="Times New Roman" w:hAnsi="Times New Roman"/>
          <w:b/>
          <w:bCs/>
          <w:sz w:val="24"/>
        </w:rPr>
        <w:t xml:space="preserve">RSS for Rel-16 additional MTC enhancements for LTE  </w:t>
      </w:r>
    </w:p>
    <w:p w:rsidR="004E1460" w:rsidRPr="00927931" w:rsidRDefault="004E1460" w:rsidP="004E1460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:rsidR="00C63868" w:rsidRPr="00567B52" w:rsidRDefault="00C63868" w:rsidP="00C6386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67B52">
        <w:rPr>
          <w:rFonts w:ascii="Times New Roman" w:hAnsi="Times New Roman"/>
        </w:rPr>
        <w:tab/>
        <w:t>Introduction</w:t>
      </w:r>
    </w:p>
    <w:p w:rsidR="00C63868" w:rsidRPr="00567B52" w:rsidRDefault="00C63868" w:rsidP="00C63868">
      <w:pPr>
        <w:rPr>
          <w:rFonts w:ascii="Times New Roman" w:hAnsi="Times New Roman"/>
          <w:lang w:val="en-GB" w:eastAsia="en-US"/>
        </w:rPr>
      </w:pPr>
      <w:r w:rsidRPr="00567B52">
        <w:rPr>
          <w:rFonts w:ascii="Times New Roman" w:hAnsi="Times New Roman"/>
          <w:lang w:val="en-GB" w:eastAsia="en-US"/>
        </w:rPr>
        <w:t xml:space="preserve">In last meeting, </w:t>
      </w:r>
      <w:r w:rsidR="00DD370C">
        <w:rPr>
          <w:rFonts w:ascii="Times New Roman" w:hAnsi="Times New Roman"/>
          <w:lang w:val="en-GB" w:eastAsia="en-US"/>
        </w:rPr>
        <w:t>whether and how to define the measurement accuracy based on RSS is still under discussion.</w:t>
      </w:r>
      <w:r w:rsidRPr="00567B52">
        <w:rPr>
          <w:rFonts w:ascii="Times New Roman" w:hAnsi="Times New Roman"/>
          <w:lang w:val="en-GB" w:eastAsia="en-US"/>
        </w:rPr>
        <w:t xml:space="preserve"> In this contribution, we will </w:t>
      </w:r>
      <w:r w:rsidR="00E72092">
        <w:rPr>
          <w:rFonts w:ascii="Times New Roman" w:hAnsi="Times New Roman"/>
          <w:lang w:val="en-GB" w:eastAsia="en-US"/>
        </w:rPr>
        <w:t>summarize our results for different latencies</w:t>
      </w:r>
      <w:r w:rsidR="00DD370C">
        <w:rPr>
          <w:rFonts w:ascii="Times New Roman" w:hAnsi="Times New Roman"/>
          <w:lang w:val="en-GB" w:eastAsia="en-US"/>
        </w:rPr>
        <w:t>.</w:t>
      </w:r>
    </w:p>
    <w:p w:rsidR="00C63868" w:rsidRPr="00567B52" w:rsidRDefault="00C63868" w:rsidP="00C6386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567B52">
        <w:rPr>
          <w:rFonts w:ascii="Times New Roman" w:hAnsi="Times New Roman"/>
        </w:rPr>
        <w:tab/>
      </w:r>
      <w:r w:rsidR="00917984">
        <w:rPr>
          <w:rFonts w:ascii="Times New Roman" w:hAnsi="Times New Roman"/>
        </w:rPr>
        <w:t>CE mode A</w:t>
      </w:r>
    </w:p>
    <w:p w:rsidR="00C63868" w:rsidRDefault="00C63868" w:rsidP="00C63868">
      <w:pPr>
        <w:rPr>
          <w:rFonts w:ascii="Times New Roman" w:hAnsi="Times New Roman"/>
          <w:lang w:eastAsia="en-US"/>
        </w:rPr>
      </w:pPr>
      <w:r w:rsidRPr="00567B52">
        <w:rPr>
          <w:rFonts w:ascii="Times New Roman" w:hAnsi="Times New Roman"/>
          <w:lang w:eastAsia="en-US"/>
        </w:rPr>
        <w:t xml:space="preserve">Here, we assume that the RSS is coherent combining during the RSS duration. </w:t>
      </w:r>
      <w:r w:rsidR="00A641CD">
        <w:rPr>
          <w:rFonts w:ascii="Times New Roman" w:hAnsi="Times New Roman"/>
          <w:lang w:eastAsia="en-US"/>
        </w:rPr>
        <w:t>The RSS duration</w:t>
      </w:r>
      <w:r w:rsidRPr="00567B52">
        <w:rPr>
          <w:rFonts w:ascii="Times New Roman" w:hAnsi="Times New Roman"/>
          <w:lang w:eastAsia="en-US"/>
        </w:rPr>
        <w:t xml:space="preserve"> is 2ms, we will jointly use the RSS during the 2ms for coherent combining and this is called single slot. We also provide simulation results where 3 and 5 samples are averaged. The simulation results with 2 RX are provided in following table</w:t>
      </w:r>
      <w:r w:rsidR="00215E2D">
        <w:rPr>
          <w:rFonts w:ascii="Times New Roman" w:hAnsi="Times New Roman"/>
          <w:lang w:eastAsia="en-US"/>
        </w:rPr>
        <w:t>s</w:t>
      </w:r>
      <w:r w:rsidRPr="00567B52">
        <w:rPr>
          <w:rFonts w:ascii="Times New Roman" w:hAnsi="Times New Roman"/>
          <w:lang w:eastAsia="en-US"/>
        </w:rPr>
        <w:t xml:space="preserve"> without any implementation margin. </w:t>
      </w:r>
    </w:p>
    <w:p w:rsidR="001E176D" w:rsidRDefault="00CB6ADE" w:rsidP="00CB6ADE">
      <w:pPr>
        <w:tabs>
          <w:tab w:val="left" w:pos="2978"/>
        </w:tabs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ab/>
        <w:t xml:space="preserve"> </w:t>
      </w:r>
      <w:r w:rsidR="00215E2D">
        <w:rPr>
          <w:rFonts w:ascii="Times New Roman" w:hAnsi="Times New Roman"/>
          <w:lang w:eastAsia="en-US"/>
        </w:rPr>
        <w:t xml:space="preserve">Table 1: </w:t>
      </w:r>
      <w:r>
        <w:rPr>
          <w:rFonts w:ascii="Times New Roman" w:hAnsi="Times New Roman"/>
          <w:lang w:eastAsia="en-US"/>
        </w:rPr>
        <w:t>RSRP delta</w:t>
      </w:r>
      <w:r w:rsidR="001228EF">
        <w:rPr>
          <w:rFonts w:ascii="Times New Roman" w:hAnsi="Times New Roman"/>
          <w:lang w:eastAsia="en-US"/>
        </w:rPr>
        <w:t xml:space="preserve"> </w:t>
      </w:r>
      <w:r w:rsidR="00AA4066">
        <w:rPr>
          <w:rFonts w:ascii="Times New Roman" w:hAnsi="Times New Roman"/>
          <w:lang w:eastAsia="en-US"/>
        </w:rPr>
        <w:t>when SNR&gt;=-</w:t>
      </w:r>
      <w:r w:rsidR="00215E2D">
        <w:rPr>
          <w:rFonts w:ascii="Times New Roman" w:hAnsi="Times New Roman"/>
          <w:lang w:eastAsia="en-US"/>
        </w:rPr>
        <w:t>6</w:t>
      </w:r>
      <w:r w:rsidR="00AA4066">
        <w:rPr>
          <w:rFonts w:ascii="Times New Roman" w:hAnsi="Times New Roman"/>
          <w:lang w:eastAsia="en-US"/>
        </w:rPr>
        <w:t>dB</w:t>
      </w:r>
      <w:r w:rsidR="00215E2D">
        <w:rPr>
          <w:rFonts w:ascii="Times New Roman" w:hAnsi="Times New Roman"/>
          <w:lang w:eastAsia="en-US"/>
        </w:rPr>
        <w:t xml:space="preserve"> in CE mode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72092" w:rsidTr="001E176D"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 sample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 samples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 samples</w:t>
            </w:r>
          </w:p>
        </w:tc>
      </w:tr>
      <w:tr w:rsidR="00E72092" w:rsidTr="001E176D"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EPA1</w:t>
            </w:r>
          </w:p>
        </w:tc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1.81dB</w:t>
            </w:r>
          </w:p>
        </w:tc>
        <w:tc>
          <w:tcPr>
            <w:tcW w:w="2338" w:type="dxa"/>
          </w:tcPr>
          <w:p w:rsidR="00E72092" w:rsidRDefault="00E72092" w:rsidP="00734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</w:t>
            </w:r>
            <w:r w:rsidR="00734D33">
              <w:rPr>
                <w:rFonts w:ascii="Times New Roman" w:hAnsi="Times New Roman"/>
                <w:lang w:eastAsia="en-US"/>
              </w:rPr>
              <w:t>9</w:t>
            </w:r>
            <w:r>
              <w:rPr>
                <w:rFonts w:ascii="Times New Roman" w:hAnsi="Times New Roman"/>
                <w:lang w:eastAsia="en-US"/>
              </w:rPr>
              <w:t>2dB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0.65dB</w:t>
            </w:r>
          </w:p>
        </w:tc>
      </w:tr>
      <w:tr w:rsidR="00E72092" w:rsidTr="001E176D"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ETU1</w:t>
            </w:r>
          </w:p>
        </w:tc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1.45dB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0.72dB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0.56dB</w:t>
            </w:r>
          </w:p>
        </w:tc>
      </w:tr>
      <w:tr w:rsidR="00E72092" w:rsidTr="001E176D"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EPA5</w:t>
            </w:r>
          </w:p>
        </w:tc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1.75dB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0.78dB</w:t>
            </w:r>
          </w:p>
        </w:tc>
        <w:tc>
          <w:tcPr>
            <w:tcW w:w="2338" w:type="dxa"/>
          </w:tcPr>
          <w:p w:rsidR="00E72092" w:rsidRDefault="00A15BAF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0.49dB</w:t>
            </w:r>
          </w:p>
        </w:tc>
      </w:tr>
      <w:tr w:rsidR="00E72092" w:rsidTr="001E176D"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ETU30</w:t>
            </w:r>
          </w:p>
        </w:tc>
        <w:tc>
          <w:tcPr>
            <w:tcW w:w="2337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1.57dB</w:t>
            </w:r>
          </w:p>
        </w:tc>
        <w:tc>
          <w:tcPr>
            <w:tcW w:w="2338" w:type="dxa"/>
          </w:tcPr>
          <w:p w:rsidR="00E72092" w:rsidRDefault="00E72092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0.74dB</w:t>
            </w:r>
          </w:p>
        </w:tc>
        <w:tc>
          <w:tcPr>
            <w:tcW w:w="2338" w:type="dxa"/>
          </w:tcPr>
          <w:p w:rsidR="00E72092" w:rsidRDefault="00A15BAF" w:rsidP="00E72092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0.52dB</w:t>
            </w:r>
          </w:p>
        </w:tc>
      </w:tr>
    </w:tbl>
    <w:p w:rsidR="001E176D" w:rsidRDefault="001E176D" w:rsidP="00C63868">
      <w:pPr>
        <w:rPr>
          <w:rFonts w:ascii="Times New Roman" w:hAnsi="Times New Roman"/>
          <w:lang w:eastAsia="en-US"/>
        </w:rPr>
      </w:pPr>
    </w:p>
    <w:p w:rsidR="00917984" w:rsidRDefault="00215E2D" w:rsidP="00215E2D">
      <w:pPr>
        <w:tabs>
          <w:tab w:val="left" w:pos="2978"/>
        </w:tabs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Table 2: </w:t>
      </w:r>
      <w:r w:rsidR="00AA4066">
        <w:rPr>
          <w:rFonts w:ascii="Times New Roman" w:hAnsi="Times New Roman"/>
          <w:lang w:eastAsia="en-US"/>
        </w:rPr>
        <w:t xml:space="preserve"> RSRP delta</w:t>
      </w:r>
      <w:r w:rsidR="00DE3065">
        <w:rPr>
          <w:rFonts w:ascii="Times New Roman" w:hAnsi="Times New Roman"/>
          <w:lang w:eastAsia="en-US"/>
        </w:rPr>
        <w:t xml:space="preserve"> </w:t>
      </w:r>
      <w:r w:rsidR="00AA4066">
        <w:rPr>
          <w:rFonts w:ascii="Times New Roman" w:hAnsi="Times New Roman"/>
          <w:lang w:eastAsia="en-US"/>
        </w:rPr>
        <w:t xml:space="preserve">when </w:t>
      </w:r>
      <w:r w:rsidR="00BD49F7">
        <w:rPr>
          <w:rFonts w:ascii="Times New Roman" w:hAnsi="Times New Roman"/>
          <w:lang w:eastAsia="en-US"/>
        </w:rPr>
        <w:t>-1</w:t>
      </w:r>
      <w:r w:rsidR="00EC22BD">
        <w:rPr>
          <w:rFonts w:ascii="Times New Roman" w:hAnsi="Times New Roman"/>
          <w:lang w:eastAsia="en-US"/>
        </w:rPr>
        <w:t>2</w:t>
      </w:r>
      <w:r w:rsidR="00BD49F7">
        <w:rPr>
          <w:rFonts w:ascii="Times New Roman" w:hAnsi="Times New Roman"/>
          <w:lang w:eastAsia="en-US"/>
        </w:rPr>
        <w:t>dB&lt;=</w:t>
      </w:r>
      <w:r w:rsidR="00AA4066">
        <w:rPr>
          <w:rFonts w:ascii="Times New Roman" w:hAnsi="Times New Roman"/>
          <w:lang w:eastAsia="en-US"/>
        </w:rPr>
        <w:t>SNR&lt;=-</w:t>
      </w:r>
      <w:r w:rsidR="00EC22BD">
        <w:rPr>
          <w:rFonts w:ascii="Times New Roman" w:hAnsi="Times New Roman"/>
          <w:lang w:eastAsia="en-US"/>
        </w:rPr>
        <w:t>6</w:t>
      </w:r>
      <w:r w:rsidR="00AA4066">
        <w:rPr>
          <w:rFonts w:ascii="Times New Roman" w:hAnsi="Times New Roman"/>
          <w:lang w:eastAsia="en-US"/>
        </w:rPr>
        <w:t>dB</w:t>
      </w:r>
      <w:r w:rsidRPr="00215E2D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for CE mode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B362E" w:rsidTr="00AA4066">
        <w:tc>
          <w:tcPr>
            <w:tcW w:w="2337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37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 sample</w:t>
            </w:r>
          </w:p>
        </w:tc>
        <w:tc>
          <w:tcPr>
            <w:tcW w:w="2338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 samples</w:t>
            </w:r>
          </w:p>
        </w:tc>
        <w:tc>
          <w:tcPr>
            <w:tcW w:w="2338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 samples</w:t>
            </w:r>
          </w:p>
        </w:tc>
      </w:tr>
      <w:tr w:rsidR="00CB362E" w:rsidTr="00AA4066">
        <w:tc>
          <w:tcPr>
            <w:tcW w:w="2337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EPA1</w:t>
            </w:r>
          </w:p>
        </w:tc>
        <w:tc>
          <w:tcPr>
            <w:tcW w:w="2337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5.62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2.56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2.07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CB362E" w:rsidTr="00AA4066">
        <w:tc>
          <w:tcPr>
            <w:tcW w:w="2337" w:type="dxa"/>
          </w:tcPr>
          <w:p w:rsidR="00CB362E" w:rsidRDefault="00CB362E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ETU1</w:t>
            </w:r>
          </w:p>
        </w:tc>
        <w:tc>
          <w:tcPr>
            <w:tcW w:w="2337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4.51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2.43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CB362E" w:rsidRDefault="00A15BAF" w:rsidP="00CB362E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1.9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A15BAF" w:rsidTr="00AA4066"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EPA5</w:t>
            </w:r>
          </w:p>
        </w:tc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5.52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2.47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2.05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A15BAF" w:rsidTr="00AA4066"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ETU30</w:t>
            </w:r>
          </w:p>
        </w:tc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4.32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2.38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1.87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</w:tbl>
    <w:p w:rsidR="00AA4066" w:rsidRPr="00567B52" w:rsidRDefault="00AA4066" w:rsidP="00C63868">
      <w:pPr>
        <w:rPr>
          <w:rFonts w:ascii="Times New Roman" w:hAnsi="Times New Roman"/>
          <w:lang w:eastAsia="en-US"/>
        </w:rPr>
      </w:pPr>
    </w:p>
    <w:p w:rsidR="00215E2D" w:rsidRDefault="00215E2D" w:rsidP="00215E2D">
      <w:pPr>
        <w:tabs>
          <w:tab w:val="left" w:pos="2978"/>
        </w:tabs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Table 3:  RSRP delta</w:t>
      </w:r>
      <w:r w:rsidR="00DE3065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when -15dB&lt;=SNR&lt;=-12dB</w:t>
      </w:r>
      <w:r w:rsidRPr="00215E2D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>for CE mode 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C22BD" w:rsidTr="00040FD9">
        <w:tc>
          <w:tcPr>
            <w:tcW w:w="2337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337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 sample</w:t>
            </w:r>
          </w:p>
        </w:tc>
        <w:tc>
          <w:tcPr>
            <w:tcW w:w="2338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 samples</w:t>
            </w:r>
          </w:p>
        </w:tc>
        <w:tc>
          <w:tcPr>
            <w:tcW w:w="2338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 samples</w:t>
            </w:r>
          </w:p>
        </w:tc>
      </w:tr>
      <w:tr w:rsidR="00EC22BD" w:rsidTr="00040FD9">
        <w:tc>
          <w:tcPr>
            <w:tcW w:w="2337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EPA1</w:t>
            </w:r>
          </w:p>
        </w:tc>
        <w:tc>
          <w:tcPr>
            <w:tcW w:w="2337" w:type="dxa"/>
          </w:tcPr>
          <w:p w:rsidR="00EC22BD" w:rsidRDefault="00A15BAF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8.2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EC22BD" w:rsidRDefault="00A15BAF" w:rsidP="00734D3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</w:t>
            </w:r>
            <w:r w:rsidR="00734D33">
              <w:rPr>
                <w:rFonts w:ascii="Times New Roman" w:hAnsi="Times New Roman"/>
                <w:lang w:eastAsia="en-US"/>
              </w:rPr>
              <w:t>0</w:t>
            </w:r>
            <w:r>
              <w:rPr>
                <w:rFonts w:ascii="Times New Roman" w:hAnsi="Times New Roman"/>
                <w:lang w:eastAsia="en-US"/>
              </w:rPr>
              <w:t>7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EC22BD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3.92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EC22BD" w:rsidTr="00040FD9">
        <w:tc>
          <w:tcPr>
            <w:tcW w:w="2337" w:type="dxa"/>
          </w:tcPr>
          <w:p w:rsidR="00EC22BD" w:rsidRDefault="00EC22BD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ETU1</w:t>
            </w:r>
          </w:p>
        </w:tc>
        <w:tc>
          <w:tcPr>
            <w:tcW w:w="2337" w:type="dxa"/>
          </w:tcPr>
          <w:p w:rsidR="00EC22BD" w:rsidRDefault="00A15BAF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7.05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EC22BD" w:rsidRDefault="00A15BAF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4.5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EC22BD" w:rsidRDefault="00A15BAF" w:rsidP="00040FD9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3.87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A15BAF" w:rsidTr="00040FD9"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EPA5</w:t>
            </w:r>
          </w:p>
        </w:tc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8.23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5.10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3.92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  <w:tr w:rsidR="00A15BAF" w:rsidTr="00040FD9"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ETU30</w:t>
            </w:r>
          </w:p>
        </w:tc>
        <w:tc>
          <w:tcPr>
            <w:tcW w:w="2337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7.15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4.66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2338" w:type="dxa"/>
          </w:tcPr>
          <w:p w:rsidR="00A15BAF" w:rsidRDefault="00A15BAF" w:rsidP="00A15BAF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3.93</w:t>
            </w:r>
            <w:r w:rsidR="00DE3065">
              <w:rPr>
                <w:rFonts w:ascii="Times New Roman" w:hAnsi="Times New Roman"/>
              </w:rPr>
              <w:t xml:space="preserve"> dB</w:t>
            </w:r>
          </w:p>
        </w:tc>
      </w:tr>
    </w:tbl>
    <w:p w:rsidR="00C63868" w:rsidRPr="00567B52" w:rsidRDefault="00C63868" w:rsidP="00C63868">
      <w:pPr>
        <w:rPr>
          <w:rFonts w:ascii="Times New Roman" w:hAnsi="Times New Roman"/>
          <w:lang w:eastAsia="en-US"/>
        </w:rPr>
      </w:pPr>
    </w:p>
    <w:p w:rsidR="00A15BAF" w:rsidRDefault="00C63868" w:rsidP="00C63868">
      <w:pPr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567B52">
        <w:rPr>
          <w:rFonts w:ascii="Times New Roman" w:hAnsi="Times New Roman"/>
        </w:rPr>
        <w:t>hen 2.5dB margin is considered,</w:t>
      </w:r>
      <w:r w:rsidR="00A15BAF">
        <w:rPr>
          <w:rFonts w:ascii="Times New Roman" w:hAnsi="Times New Roman"/>
        </w:rPr>
        <w:t xml:space="preserve"> the RSRP requirement for different evaluation period is summarized as follows:</w:t>
      </w:r>
    </w:p>
    <w:p w:rsidR="00215E2D" w:rsidRDefault="00215E2D" w:rsidP="00215E2D">
      <w:pPr>
        <w:tabs>
          <w:tab w:val="left" w:pos="2978"/>
        </w:tabs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Table 4:  RSRP delta for different evaluation periods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15BAF" w:rsidTr="00A15BAF"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</w:p>
        </w:tc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sample</w:t>
            </w:r>
          </w:p>
        </w:tc>
        <w:tc>
          <w:tcPr>
            <w:tcW w:w="2338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samples</w:t>
            </w:r>
          </w:p>
        </w:tc>
        <w:tc>
          <w:tcPr>
            <w:tcW w:w="2338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samples</w:t>
            </w:r>
          </w:p>
        </w:tc>
      </w:tr>
      <w:tr w:rsidR="00A15BAF" w:rsidTr="00A15BAF"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SNR&gt;=-6dB</w:t>
            </w:r>
          </w:p>
        </w:tc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4.3dB</w:t>
            </w:r>
          </w:p>
        </w:tc>
        <w:tc>
          <w:tcPr>
            <w:tcW w:w="2338" w:type="dxa"/>
          </w:tcPr>
          <w:p w:rsidR="00A15BAF" w:rsidRDefault="00A15BAF" w:rsidP="00734D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734D33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dB</w:t>
            </w:r>
          </w:p>
        </w:tc>
        <w:tc>
          <w:tcPr>
            <w:tcW w:w="2338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3.2dB</w:t>
            </w:r>
          </w:p>
        </w:tc>
      </w:tr>
      <w:tr w:rsidR="00A15BAF" w:rsidTr="00A15BAF"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-12dB&lt;=SNR&lt;=-6dB</w:t>
            </w:r>
          </w:p>
        </w:tc>
        <w:tc>
          <w:tcPr>
            <w:tcW w:w="2337" w:type="dxa"/>
          </w:tcPr>
          <w:p w:rsidR="00A15BAF" w:rsidRDefault="00734D33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8.1dB</w:t>
            </w:r>
          </w:p>
        </w:tc>
        <w:tc>
          <w:tcPr>
            <w:tcW w:w="2338" w:type="dxa"/>
          </w:tcPr>
          <w:p w:rsidR="00A15BAF" w:rsidRDefault="00734D33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5.1dB</w:t>
            </w:r>
          </w:p>
        </w:tc>
        <w:tc>
          <w:tcPr>
            <w:tcW w:w="2338" w:type="dxa"/>
          </w:tcPr>
          <w:p w:rsidR="00A15BAF" w:rsidRDefault="00734D33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4.5dB</w:t>
            </w:r>
          </w:p>
        </w:tc>
      </w:tr>
      <w:tr w:rsidR="00A15BAF" w:rsidTr="00A15BAF">
        <w:tc>
          <w:tcPr>
            <w:tcW w:w="2337" w:type="dxa"/>
          </w:tcPr>
          <w:p w:rsidR="00A15BAF" w:rsidRDefault="00A15BAF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-15dB&lt;=SNR&lt;=-12dB</w:t>
            </w:r>
          </w:p>
        </w:tc>
        <w:tc>
          <w:tcPr>
            <w:tcW w:w="2337" w:type="dxa"/>
          </w:tcPr>
          <w:p w:rsidR="00A15BAF" w:rsidRDefault="00734D33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10.7dB</w:t>
            </w:r>
          </w:p>
        </w:tc>
        <w:tc>
          <w:tcPr>
            <w:tcW w:w="2338" w:type="dxa"/>
          </w:tcPr>
          <w:p w:rsidR="00A15BAF" w:rsidRDefault="00734D33" w:rsidP="00734D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7.6dB</w:t>
            </w:r>
          </w:p>
        </w:tc>
        <w:tc>
          <w:tcPr>
            <w:tcW w:w="2338" w:type="dxa"/>
          </w:tcPr>
          <w:p w:rsidR="00A15BAF" w:rsidRDefault="00734D33" w:rsidP="00C638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6.4dB</w:t>
            </w:r>
          </w:p>
        </w:tc>
      </w:tr>
    </w:tbl>
    <w:p w:rsidR="00A15BAF" w:rsidRDefault="00A15BAF" w:rsidP="00C63868">
      <w:pPr>
        <w:rPr>
          <w:rFonts w:ascii="Times New Roman" w:hAnsi="Times New Roman"/>
        </w:rPr>
      </w:pPr>
    </w:p>
    <w:p w:rsidR="00A15BAF" w:rsidRPr="001B3EC0" w:rsidRDefault="00215E2D" w:rsidP="00C63868">
      <w:pPr>
        <w:rPr>
          <w:rFonts w:ascii="Times New Roman" w:hAnsi="Times New Roman"/>
          <w:b/>
        </w:rPr>
      </w:pPr>
      <w:r w:rsidRPr="001B3EC0">
        <w:rPr>
          <w:rFonts w:ascii="Times New Roman" w:hAnsi="Times New Roman"/>
          <w:b/>
        </w:rPr>
        <w:t xml:space="preserve">Observation 1: the RSRP accuracy requirement for different evaluation period </w:t>
      </w:r>
      <w:r w:rsidR="00DE3065">
        <w:rPr>
          <w:rFonts w:ascii="Times New Roman" w:hAnsi="Times New Roman"/>
          <w:b/>
        </w:rPr>
        <w:t>are</w:t>
      </w:r>
      <w:r w:rsidRPr="001B3EC0">
        <w:rPr>
          <w:rFonts w:ascii="Times New Roman" w:hAnsi="Times New Roman"/>
          <w:b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1 sample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 samples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5 samples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SNR&gt;=-6dB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4.3dB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3.5dB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3.2dB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  <w:lang w:eastAsia="en-US"/>
              </w:rPr>
              <w:t>-12dB&lt;=SNR&lt;=-6dB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8.1dB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5.1dB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4.5dB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  <w:lang w:eastAsia="en-US"/>
              </w:rPr>
              <w:t>-15dB&lt;=SNR&lt;=-12dB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10.7dB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7.6dB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6.4dB</w:t>
            </w:r>
          </w:p>
        </w:tc>
      </w:tr>
    </w:tbl>
    <w:p w:rsidR="00215E2D" w:rsidRDefault="00215E2D" w:rsidP="00C63868">
      <w:pPr>
        <w:rPr>
          <w:rFonts w:ascii="Times New Roman" w:hAnsi="Times New Roman"/>
        </w:rPr>
      </w:pPr>
    </w:p>
    <w:p w:rsidR="00C63868" w:rsidRPr="00567B52" w:rsidRDefault="00C63868" w:rsidP="00C63868">
      <w:pPr>
        <w:rPr>
          <w:rFonts w:ascii="Times New Roman" w:hAnsi="Times New Roman"/>
          <w:b/>
        </w:rPr>
      </w:pPr>
    </w:p>
    <w:p w:rsidR="00C63868" w:rsidRPr="00567B52" w:rsidRDefault="00C63868" w:rsidP="00C63868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567B52">
        <w:rPr>
          <w:rFonts w:ascii="Times New Roman" w:hAnsi="Times New Roman"/>
        </w:rPr>
        <w:lastRenderedPageBreak/>
        <w:t>Conclusion</w:t>
      </w:r>
    </w:p>
    <w:p w:rsidR="00C63868" w:rsidRPr="00567B52" w:rsidRDefault="00C63868" w:rsidP="00C63868">
      <w:pPr>
        <w:jc w:val="both"/>
        <w:rPr>
          <w:rFonts w:ascii="Times New Roman" w:hAnsi="Times New Roman"/>
        </w:rPr>
      </w:pPr>
      <w:r w:rsidRPr="00567B52">
        <w:rPr>
          <w:rFonts w:ascii="Times New Roman" w:hAnsi="Times New Roman"/>
        </w:rPr>
        <w:t xml:space="preserve">In this contribution the remaining issue about </w:t>
      </w:r>
      <w:r w:rsidR="001B3EC0">
        <w:rPr>
          <w:rFonts w:ascii="Times New Roman" w:hAnsi="Times New Roman"/>
        </w:rPr>
        <w:t>RSS</w:t>
      </w:r>
      <w:r w:rsidRPr="00567B52">
        <w:rPr>
          <w:rFonts w:ascii="Times New Roman" w:hAnsi="Times New Roman"/>
        </w:rPr>
        <w:t xml:space="preserve"> are discussed. The following </w:t>
      </w:r>
      <w:r w:rsidR="001B3EC0">
        <w:rPr>
          <w:rFonts w:ascii="Times New Roman" w:hAnsi="Times New Roman"/>
        </w:rPr>
        <w:t>observation</w:t>
      </w:r>
      <w:r w:rsidRPr="00567B52">
        <w:rPr>
          <w:rFonts w:ascii="Times New Roman" w:hAnsi="Times New Roman"/>
        </w:rPr>
        <w:t xml:space="preserve"> can be drawn: </w:t>
      </w:r>
    </w:p>
    <w:p w:rsidR="001B3EC0" w:rsidRPr="001B3EC0" w:rsidRDefault="001B3EC0" w:rsidP="001B3EC0">
      <w:pPr>
        <w:rPr>
          <w:rFonts w:ascii="Times New Roman" w:hAnsi="Times New Roman"/>
          <w:b/>
        </w:rPr>
      </w:pPr>
      <w:r w:rsidRPr="001B3EC0">
        <w:rPr>
          <w:rFonts w:ascii="Times New Roman" w:hAnsi="Times New Roman"/>
          <w:b/>
        </w:rPr>
        <w:t>Observation 1: the RSRP accuracy requirement for different evaluation period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1 sample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 samples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5 samples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SNR&gt;=-6dB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4.3dB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3.5dB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3.2dB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  <w:lang w:eastAsia="en-US"/>
              </w:rPr>
              <w:t>-12dB&lt;=SNR&lt;=-6dB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8.1dB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5.1dB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4.5dB</w:t>
            </w:r>
          </w:p>
        </w:tc>
      </w:tr>
      <w:tr w:rsidR="001B3EC0" w:rsidRPr="001B3EC0" w:rsidTr="00040FD9"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  <w:lang w:eastAsia="en-US"/>
              </w:rPr>
              <w:t>-15dB&lt;=SNR&lt;=-12dB</w:t>
            </w:r>
          </w:p>
        </w:tc>
        <w:tc>
          <w:tcPr>
            <w:tcW w:w="2337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10.7dB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7.6dB</w:t>
            </w:r>
          </w:p>
        </w:tc>
        <w:tc>
          <w:tcPr>
            <w:tcW w:w="2338" w:type="dxa"/>
          </w:tcPr>
          <w:p w:rsidR="001B3EC0" w:rsidRPr="001B3EC0" w:rsidRDefault="001B3EC0" w:rsidP="00040FD9">
            <w:pPr>
              <w:rPr>
                <w:rFonts w:ascii="Times New Roman" w:hAnsi="Times New Roman"/>
                <w:b/>
              </w:rPr>
            </w:pPr>
            <w:r w:rsidRPr="001B3EC0">
              <w:rPr>
                <w:rFonts w:ascii="Times New Roman" w:hAnsi="Times New Roman"/>
                <w:b/>
              </w:rPr>
              <w:t>6.4dB</w:t>
            </w:r>
          </w:p>
        </w:tc>
      </w:tr>
    </w:tbl>
    <w:p w:rsidR="001B3EC0" w:rsidRDefault="001B3EC0" w:rsidP="001B3EC0">
      <w:pPr>
        <w:rPr>
          <w:rFonts w:ascii="Times New Roman" w:hAnsi="Times New Roman"/>
        </w:rPr>
      </w:pPr>
    </w:p>
    <w:p w:rsidR="002B19FF" w:rsidRPr="002B19FF" w:rsidRDefault="002B19FF" w:rsidP="002B19F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2B19FF">
        <w:rPr>
          <w:rFonts w:ascii="Times New Roman" w:hAnsi="Times New Roman"/>
        </w:rPr>
        <w:t>References</w:t>
      </w:r>
    </w:p>
    <w:p w:rsidR="00691D7C" w:rsidRDefault="00161838"/>
    <w:sectPr w:rsidR="00691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66BC7"/>
    <w:multiLevelType w:val="hybridMultilevel"/>
    <w:tmpl w:val="21B0E0BA"/>
    <w:lvl w:ilvl="0" w:tplc="F7088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E49DC">
      <w:start w:val="34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6C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CF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2B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03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87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F85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44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6A34DD6"/>
    <w:multiLevelType w:val="hybridMultilevel"/>
    <w:tmpl w:val="10BA1B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60"/>
    <w:rsid w:val="0000218A"/>
    <w:rsid w:val="000E1452"/>
    <w:rsid w:val="001228EF"/>
    <w:rsid w:val="00161838"/>
    <w:rsid w:val="001B3EC0"/>
    <w:rsid w:val="001E176D"/>
    <w:rsid w:val="001F5373"/>
    <w:rsid w:val="00215E2D"/>
    <w:rsid w:val="002B19FF"/>
    <w:rsid w:val="003B3CB9"/>
    <w:rsid w:val="00443E39"/>
    <w:rsid w:val="004E1460"/>
    <w:rsid w:val="00554205"/>
    <w:rsid w:val="0064544E"/>
    <w:rsid w:val="00670E14"/>
    <w:rsid w:val="006D438E"/>
    <w:rsid w:val="00734D33"/>
    <w:rsid w:val="007730D1"/>
    <w:rsid w:val="007E3A4F"/>
    <w:rsid w:val="00834762"/>
    <w:rsid w:val="00882435"/>
    <w:rsid w:val="008A0C2A"/>
    <w:rsid w:val="008A6258"/>
    <w:rsid w:val="00917984"/>
    <w:rsid w:val="00A15BAF"/>
    <w:rsid w:val="00A641CD"/>
    <w:rsid w:val="00AA4066"/>
    <w:rsid w:val="00BD49F7"/>
    <w:rsid w:val="00C63868"/>
    <w:rsid w:val="00CB362E"/>
    <w:rsid w:val="00CB6ADE"/>
    <w:rsid w:val="00DD370C"/>
    <w:rsid w:val="00DE3065"/>
    <w:rsid w:val="00E079CC"/>
    <w:rsid w:val="00E72092"/>
    <w:rsid w:val="00E73B76"/>
    <w:rsid w:val="00EC22BD"/>
    <w:rsid w:val="00F2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2DDAD-4C5B-4566-80DD-DD150D1B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460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C638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146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4E146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63868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,列出段落1,中等深浅网格 1 - 着色 21,列表段落"/>
    <w:basedOn w:val="Normal"/>
    <w:link w:val="ListParagraphChar"/>
    <w:uiPriority w:val="34"/>
    <w:qFormat/>
    <w:rsid w:val="00C63868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C6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列出段落 Char,Lista1 Char,列出段落1 Char,中等深浅网格 1 - 着色 21 Char,列表段落 Char"/>
    <w:link w:val="ListParagraph"/>
    <w:uiPriority w:val="34"/>
    <w:qFormat/>
    <w:locked/>
    <w:rsid w:val="00C63868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0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374</Words>
  <Characters>1896</Characters>
  <Application>Microsoft Office Word</Application>
  <DocSecurity>0</DocSecurity>
  <Lines>142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Qiming</cp:lastModifiedBy>
  <cp:revision>25</cp:revision>
  <dcterms:created xsi:type="dcterms:W3CDTF">2019-09-20T08:08:00Z</dcterms:created>
  <dcterms:modified xsi:type="dcterms:W3CDTF">2019-10-04T12:19:00Z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75bab0e3-66d7-4523-9533-ac67868447d4</vt:lpwstr>
  </property>
  <property fmtid="{D5CDD505-2E9C-101B-9397-08002B2CF9AE}" pid="3" name="CTP_TimeStamp">
    <vt:lpwstr>2019-10-04 12:19:47Z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